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6B33" w14:textId="77777777"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_page_5_0"/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ӘЛ-ФАРАБИ АТЫНДАҒЫ ҚАЗАҚ ҰЛТТЫҚ УНИВЕРСИТЕТІ</w:t>
      </w:r>
    </w:p>
    <w:p w14:paraId="35AA6B34" w14:textId="77777777"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5" w14:textId="77777777"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6" w14:textId="77777777"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Тарих факультеті</w:t>
      </w:r>
    </w:p>
    <w:p w14:paraId="35AA6B37" w14:textId="77777777"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Археология, этнология және музеология кафедрасы</w:t>
      </w:r>
    </w:p>
    <w:p w14:paraId="35AA6B38" w14:textId="77777777"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9" w14:textId="77777777"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A" w14:textId="77777777" w:rsidR="00A70355" w:rsidRPr="008A42F8" w:rsidRDefault="00A70355" w:rsidP="000E6C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B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C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D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E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3F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0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1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2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3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4" w14:textId="77777777"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Пән атауы:</w:t>
      </w:r>
    </w:p>
    <w:p w14:paraId="35AA6B45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6" w14:textId="77777777" w:rsidR="007E0E2D" w:rsidRPr="008A42F8" w:rsidRDefault="007F3CA8" w:rsidP="008A42F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="000D6B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Этникалық к</w:t>
      </w:r>
      <w:r w:rsidR="008A42F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онфликтология</w:t>
      </w: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 w:rsidR="008A42F8"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7E0E2D" w:rsidRPr="008A42F8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</w:t>
      </w:r>
    </w:p>
    <w:p w14:paraId="35AA6B47" w14:textId="77777777" w:rsidR="007E0E2D" w:rsidRPr="008A42F8" w:rsidRDefault="000D6B71" w:rsidP="007E0E2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="007E0E2D" w:rsidRPr="008A42F8">
        <w:rPr>
          <w:rFonts w:ascii="Times New Roman" w:hAnsi="Times New Roman" w:cs="Times New Roman"/>
          <w:b/>
          <w:sz w:val="28"/>
          <w:szCs w:val="28"/>
          <w:lang w:val="kk-KZ"/>
        </w:rPr>
        <w:t>мтихан тапсырмаларының әдістемелік нұсқаулығы мен бағдарламасы</w:t>
      </w:r>
    </w:p>
    <w:p w14:paraId="35AA6B48" w14:textId="77777777" w:rsidR="007E0E2D" w:rsidRPr="008A42F8" w:rsidRDefault="007E0E2D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5AA6B49" w14:textId="77777777"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Оқу нысаны: күндізгі</w:t>
      </w:r>
    </w:p>
    <w:p w14:paraId="35AA6B4A" w14:textId="77777777" w:rsidR="00984017" w:rsidRPr="00424949" w:rsidRDefault="00984017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5AA6B4B" w14:textId="7E088897" w:rsidR="00984017" w:rsidRPr="00424949" w:rsidRDefault="00424949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" w:name="_Hlk143556441"/>
      <w:r w:rsidRPr="004249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«7М02211» </w:t>
      </w:r>
      <w:r w:rsidR="00966042" w:rsidRPr="004249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="000D6B71" w:rsidRPr="0042494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Этнология  және антропология</w:t>
      </w:r>
      <w:r w:rsidR="000D6B71" w:rsidRPr="00424949">
        <w:rPr>
          <w:b/>
          <w:sz w:val="28"/>
          <w:szCs w:val="28"/>
          <w:lang w:val="kk-KZ"/>
        </w:rPr>
        <w:t xml:space="preserve">»  </w:t>
      </w:r>
      <w:bookmarkEnd w:id="1"/>
      <w:r w:rsidR="00984017" w:rsidRPr="00424949">
        <w:rPr>
          <w:rFonts w:ascii="Times New Roman" w:hAnsi="Times New Roman"/>
          <w:b/>
          <w:sz w:val="28"/>
          <w:szCs w:val="28"/>
          <w:lang w:val="kk-KZ"/>
        </w:rPr>
        <w:t>мамандығы</w:t>
      </w:r>
    </w:p>
    <w:p w14:paraId="35AA6B4C" w14:textId="77777777" w:rsidR="00A70355" w:rsidRPr="00424949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D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E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4F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0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1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2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3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4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5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6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7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8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9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A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B" w14:textId="77777777" w:rsidR="00A70355" w:rsidRPr="008A42F8" w:rsidRDefault="00A70355" w:rsidP="000E6C4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5C" w14:textId="039BA053"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sectPr w:rsidR="00A70355" w:rsidRPr="008A42F8">
          <w:type w:val="continuous"/>
          <w:pgSz w:w="11908" w:h="16838"/>
          <w:pgMar w:top="1134" w:right="850" w:bottom="1134" w:left="1701" w:header="0" w:footer="0" w:gutter="0"/>
          <w:cols w:space="708"/>
        </w:sect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Алматы, 202</w:t>
      </w:r>
      <w:bookmarkEnd w:id="0"/>
      <w:r w:rsidR="0042494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</w:p>
    <w:p w14:paraId="35AA6B5D" w14:textId="77777777" w:rsidR="007E0E2D" w:rsidRPr="008A42F8" w:rsidRDefault="007E0E2D" w:rsidP="007E0E2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2" w:name="_page_6_0"/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Құрастырушы: Археология, этнология және музеология кафедрасының профессоры, т.ғ.д. Қалыш А.Б.</w:t>
      </w:r>
    </w:p>
    <w:p w14:paraId="35AA6B5E" w14:textId="77777777"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5AA6B5F" w14:textId="77777777"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5AA6B60" w14:textId="77777777"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5AA6B61" w14:textId="77777777" w:rsidR="007E0E2D" w:rsidRPr="008A42F8" w:rsidRDefault="007E0E2D" w:rsidP="007E0E2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«</w:t>
      </w:r>
      <w:r w:rsidR="008A42F8" w:rsidRPr="008A42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Конфликтология</w:t>
      </w: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 пәнінен қорытынды емтиханға арналған бағдарлама мен нұсқаулар археология, этнология және музеология кафедрасының отырысында қаралды және мақұлданды.</w:t>
      </w:r>
    </w:p>
    <w:p w14:paraId="35AA6B62" w14:textId="498140E2" w:rsidR="007E0E2D" w:rsidRPr="008A42F8" w:rsidRDefault="007E0E2D" w:rsidP="007E0E2D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202</w:t>
      </w:r>
      <w:r w:rsidR="0042494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жылғы «____» ______________ </w:t>
      </w:r>
      <w:r w:rsidR="00984017"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№</w:t>
      </w: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______ хаттама</w:t>
      </w:r>
    </w:p>
    <w:p w14:paraId="35AA6B63" w14:textId="77777777" w:rsidR="007E0E2D" w:rsidRPr="008A42F8" w:rsidRDefault="007E0E2D" w:rsidP="007E0E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</w:p>
    <w:p w14:paraId="35AA6B64" w14:textId="77777777" w:rsidR="007E0E2D" w:rsidRPr="008A42F8" w:rsidRDefault="007E0E2D" w:rsidP="007E0E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br w:type="page"/>
      </w:r>
    </w:p>
    <w:p w14:paraId="35AA6B65" w14:textId="77777777" w:rsidR="007E0E2D" w:rsidRPr="008A42F8" w:rsidRDefault="007E0E2D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35AA6B66" w14:textId="77777777" w:rsidR="00A70355" w:rsidRPr="008A42F8" w:rsidRDefault="007F3CA8" w:rsidP="000E6C4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Кіріспе</w:t>
      </w:r>
    </w:p>
    <w:p w14:paraId="35AA6B67" w14:textId="77777777" w:rsidR="00A70355" w:rsidRPr="008A42F8" w:rsidRDefault="007F3CA8" w:rsidP="000E6C4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Универ – стандарт – жазбаша (офлайн) платформасында емтихан кестесі бойынша білім алушы жазбаша емтихан тапсырады. Емтихан билеттері алдын- ала шығарылып, емтихан күні таратылады. Бір билет үш сұрақтан тұрады,білім алушы сұрақтарға жауап жазу арқылы тапсырады. Үш сұраққа қорытынды жоғарғы балл – 100 балл. Емтихан тексеретін оқытушы жауап жазылған парақтарға балл қойып, қойылған балдарды UNIVER жүйесіне қойып шығады.</w:t>
      </w:r>
    </w:p>
    <w:p w14:paraId="35AA6B68" w14:textId="77777777" w:rsidR="00A70355" w:rsidRPr="008A42F8" w:rsidRDefault="007F3CA8" w:rsidP="000E6C4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A42F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Қорытынды емтихан 15 аптада алған білімнің нәтижесі ретінде жазбаша түрде жүргізіледі. Төмендегі тақырыптар бойынша тапсырмалар беріледі:</w:t>
      </w:r>
    </w:p>
    <w:p w14:paraId="35AA6B69" w14:textId="77777777" w:rsidR="00984017" w:rsidRPr="008A42F8" w:rsidRDefault="00984017" w:rsidP="000E6C48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5AA6B6A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Конфликтологияның қайнар көздері мен тарихнамасы</w:t>
      </w:r>
      <w:r w:rsidRPr="008531AF">
        <w:rPr>
          <w:rFonts w:ascii="Times New Roman" w:hAnsi="Times New Roman" w:cs="Times New Roman"/>
          <w:sz w:val="28"/>
          <w:szCs w:val="28"/>
          <w:lang w:val="en-US"/>
        </w:rPr>
        <w:t>7</w:t>
      </w:r>
    </w:p>
    <w:p w14:paraId="35AA6B6B" w14:textId="77777777" w:rsidR="00984017" w:rsidRPr="008531AF" w:rsidRDefault="00D732BE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Конфликтологияның</w:t>
      </w:r>
      <w:r w:rsidR="00984017" w:rsidRPr="008531AF">
        <w:rPr>
          <w:rFonts w:ascii="Times New Roman" w:hAnsi="Times New Roman" w:cs="Times New Roman"/>
          <w:sz w:val="28"/>
          <w:szCs w:val="28"/>
          <w:lang w:val="kk-KZ"/>
        </w:rPr>
        <w:t xml:space="preserve"> теориялық мәселелері.</w:t>
      </w:r>
    </w:p>
    <w:p w14:paraId="35AA6B6C" w14:textId="77777777" w:rsidR="00D732BE" w:rsidRPr="008531AF" w:rsidRDefault="008531AF" w:rsidP="00D732B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732BE" w:rsidRPr="008531AF">
        <w:rPr>
          <w:rFonts w:ascii="Times New Roman" w:hAnsi="Times New Roman" w:cs="Times New Roman"/>
          <w:sz w:val="28"/>
          <w:szCs w:val="28"/>
          <w:lang w:val="kk-KZ"/>
        </w:rPr>
        <w:t>онфликтологияның жүйесі, формасы</w:t>
      </w:r>
      <w:r w:rsidR="00D732BE" w:rsidRPr="008531AF">
        <w:rPr>
          <w:rFonts w:ascii="Times New Roman" w:hAnsi="Times New Roman" w:cs="Times New Roman"/>
          <w:sz w:val="28"/>
          <w:szCs w:val="28"/>
        </w:rPr>
        <w:t>.</w:t>
      </w:r>
    </w:p>
    <w:p w14:paraId="35AA6B6D" w14:textId="77777777" w:rsidR="00984017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732BE" w:rsidRPr="008531AF">
        <w:rPr>
          <w:rFonts w:ascii="Times New Roman" w:hAnsi="Times New Roman" w:cs="Times New Roman"/>
          <w:sz w:val="28"/>
          <w:szCs w:val="28"/>
          <w:lang w:val="kk-KZ"/>
        </w:rPr>
        <w:t>онфликтологияның</w:t>
      </w:r>
      <w:r w:rsidR="00D732BE" w:rsidRPr="008531AF">
        <w:rPr>
          <w:rFonts w:ascii="Times New Roman" w:hAnsi="Times New Roman"/>
          <w:sz w:val="28"/>
          <w:szCs w:val="28"/>
          <w:lang w:val="kk-KZ"/>
        </w:rPr>
        <w:t xml:space="preserve"> әдістемесі мен парадигмасы</w:t>
      </w:r>
      <w:r w:rsidR="00984017" w:rsidRPr="008531A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AA6B6E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Қақтығыстың қозғаушы күштері және мотивациясы.</w:t>
      </w:r>
    </w:p>
    <w:p w14:paraId="35AA6B6F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Қақтығыстарды басқарудың стратегиясы мен әдістері.</w:t>
      </w:r>
    </w:p>
    <w:p w14:paraId="35AA6B70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Зорлық-зомбылықты бейбіт реттеу және трансформациялау.</w:t>
      </w:r>
    </w:p>
    <w:p w14:paraId="35AA6B71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Этникалық қақтығыстар және олардың ерекшеліктері.</w:t>
      </w:r>
    </w:p>
    <w:p w14:paraId="35AA6B72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Әлеуметтік-мәдени қақтығыстар.</w:t>
      </w:r>
    </w:p>
    <w:p w14:paraId="35AA6B73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Этникалық қақтығыстарды басқару.</w:t>
      </w:r>
    </w:p>
    <w:p w14:paraId="35AA6B74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Этноконфессиялық қақтығастар.</w:t>
      </w:r>
    </w:p>
    <w:p w14:paraId="35AA6B75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Мемлекетаралық қақтығыстар</w:t>
      </w:r>
      <w:r w:rsidR="003E3BDF">
        <w:rPr>
          <w:rFonts w:ascii="Times New Roman" w:hAnsi="Times New Roman" w:cs="Times New Roman"/>
          <w:sz w:val="28"/>
          <w:szCs w:val="28"/>
          <w:lang w:val="kk-KZ"/>
        </w:rPr>
        <w:t>дың жағдайы</w:t>
      </w:r>
      <w:r w:rsidRPr="008531A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AA6B76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Саяси қақтығыстар.</w:t>
      </w:r>
    </w:p>
    <w:p w14:paraId="35AA6B77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Отбасылық қақтығыстар.</w:t>
      </w:r>
    </w:p>
    <w:p w14:paraId="35AA6B78" w14:textId="77777777" w:rsidR="008531AF" w:rsidRPr="008531AF" w:rsidRDefault="008531AF" w:rsidP="00984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531AF">
        <w:rPr>
          <w:rFonts w:ascii="Times New Roman" w:hAnsi="Times New Roman" w:cs="Times New Roman"/>
          <w:sz w:val="28"/>
          <w:szCs w:val="28"/>
          <w:lang w:val="kk-KZ"/>
        </w:rPr>
        <w:t>Қазіргі қазақстандық қоғамның конфликтік әлеуеті.</w:t>
      </w:r>
    </w:p>
    <w:p w14:paraId="35AA6B79" w14:textId="77777777" w:rsidR="00A70355" w:rsidRPr="008A42F8" w:rsidRDefault="00A70355" w:rsidP="000E6C4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7A" w14:textId="77777777" w:rsidR="00A70355" w:rsidRPr="008A42F8" w:rsidRDefault="007E0E2D" w:rsidP="007E0E2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3" w:name="_page_7_0"/>
      <w:bookmarkEnd w:id="2"/>
      <w:r w:rsidRPr="008A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Емтиханға дайындық үшін ұсынылған әдебиеттер тізімі:</w:t>
      </w:r>
    </w:p>
    <w:p w14:paraId="35AA6B7B" w14:textId="77777777" w:rsidR="00B74233" w:rsidRPr="008A42F8" w:rsidRDefault="00B74233" w:rsidP="007E0E2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AA6B7C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Аби-Сааб Р. Гуманитарное право и внутренние конфликты: Истоки и эволюция международной регламентации: Пер. с фр. - М.: Междунар. Ком. Красного Креста, 2000. - 264 с.</w:t>
      </w:r>
    </w:p>
    <w:p w14:paraId="35AA6B7D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Авксентьев В.А. Этническая конфликтология.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В 2-х ч</w:t>
      </w:r>
      <w:r w:rsidRPr="008A42F8">
        <w:rPr>
          <w:rFonts w:ascii="Times New Roman" w:hAnsi="Times New Roman" w:cs="Times New Roman"/>
          <w:sz w:val="28"/>
          <w:szCs w:val="28"/>
        </w:rPr>
        <w:t>аст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ях</w:t>
      </w:r>
      <w:r w:rsidRPr="008A42F8">
        <w:rPr>
          <w:rFonts w:ascii="Times New Roman" w:hAnsi="Times New Roman" w:cs="Times New Roman"/>
          <w:sz w:val="28"/>
          <w:szCs w:val="28"/>
        </w:rPr>
        <w:t>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Ставрополь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: Изд-во СГУ</w:t>
      </w:r>
      <w:r w:rsidRPr="008A42F8">
        <w:rPr>
          <w:rFonts w:ascii="Times New Roman" w:hAnsi="Times New Roman" w:cs="Times New Roman"/>
          <w:sz w:val="28"/>
          <w:szCs w:val="28"/>
        </w:rPr>
        <w:t>, 1998.</w:t>
      </w:r>
    </w:p>
    <w:p w14:paraId="35AA6B7E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Авксентьев В.А. Этическая конфликтология: в поисках научной парадигмы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.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Ставрополь: Изд-во СГУ,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2001</w:t>
      </w:r>
      <w:r w:rsidRPr="008A42F8">
        <w:rPr>
          <w:rFonts w:ascii="Times New Roman" w:hAnsi="Times New Roman" w:cs="Times New Roman"/>
          <w:sz w:val="28"/>
          <w:szCs w:val="28"/>
        </w:rPr>
        <w:t>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 268 с.</w:t>
      </w:r>
    </w:p>
    <w:p w14:paraId="35AA6B7F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Амиров С.Д. Причины возникновения и пути разрешения межнациональных конфликтов на Северном Кавказе // Этнопанорама.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3-4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(12-13).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39-41.</w:t>
      </w:r>
    </w:p>
    <w:p w14:paraId="35AA6B80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Анцупов А.Я., Шипилов А.И. Конфликтология: Учебник для вузов.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2-е изд., перераб., доп.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ЮНИТИ, 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591 с.</w:t>
      </w:r>
    </w:p>
    <w:p w14:paraId="35AA6B81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lastRenderedPageBreak/>
        <w:t xml:space="preserve">Батаева Т.В. Национальные конфликты в постсоветской России // Россия и ее соседи: Проблемы этнических меньшинств: Пробл.- темат. сб. / РАН ИНИОН. Центр науч.-информ. исслед. глобал. и регион. пробл. Отд. Вост. Европы; Редкол.: Щербакова Ю.А. (отв.ред.) и др.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С.10-28.</w:t>
      </w:r>
    </w:p>
    <w:p w14:paraId="35AA6B82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Боженко В.А. Международно-правовые основы участия России в урегулировании вооруженных конфликтов на территории Содружества Независимых Государств: Автореф. дис. ... канд. юрид. наук / РУДН.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21 с.</w:t>
      </w:r>
    </w:p>
    <w:p w14:paraId="35AA6B83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Бородин И.И. К вопросу о типологии (классификации) социальных конфликтов // Социальный конфликт.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3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(27).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38-41.</w:t>
      </w:r>
    </w:p>
    <w:p w14:paraId="35AA6B84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Бородкин Ф.М., Коряк Н.М. Внимание: конфликт! / Отв. ред. В.А.Заргаров.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2-е изд., перераб. и доп.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Новосибирск: Наука, 1989.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189 с.</w:t>
      </w:r>
    </w:p>
    <w:p w14:paraId="35AA6B85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Ворожейкин И.Е., Кибанов А.Я., Захаров Д.К. Конфликтология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8A42F8">
        <w:rPr>
          <w:rFonts w:ascii="Times New Roman" w:hAnsi="Times New Roman" w:cs="Times New Roman"/>
          <w:sz w:val="28"/>
          <w:szCs w:val="28"/>
        </w:rPr>
        <w:t xml:space="preserve"> Учебник. – М., 2002.</w:t>
      </w:r>
    </w:p>
    <w:p w14:paraId="35AA6B86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Воронцов А.П. Политическое урегулирование конфликтных ситуаций в ближнем зарубежье (на примере Таджикистана): Автореф. дис. ... канд. полит. наук / РАГС.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М., 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14:paraId="35AA6B87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Глухова А.В. Политические конфликты: Основания, типология, динамика: Теоретико-методологический анализ.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Эдиториал УРСС,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280 с.</w:t>
      </w:r>
    </w:p>
    <w:p w14:paraId="35AA6B88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Голубева Г.А., Дмитриев А.В. Азбука социологии и конфликтологии: Терминол. словарь. - М.: МАЭП, ИИК «Калита», 2001. - 56 с.</w:t>
      </w:r>
    </w:p>
    <w:p w14:paraId="35AA6B89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Давитадзе М.Д. Деятельность органов внутренних дел в условиях межнациональных конфликтов: Моногр. - М.: ВНИИ МВД России, 1999. - 186 с.</w:t>
      </w:r>
    </w:p>
    <w:p w14:paraId="35AA6B8A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Данакин Н.С. Конфликты и технология их предупреждения.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Белгород, 1996.</w:t>
      </w:r>
    </w:p>
    <w:p w14:paraId="35AA6B8B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Долова З.В. Причины обострения межнациональных конфликтов на Северном Кавказе: Автореф. дис. ... канд. филос. наук / Кабардино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A42F8">
        <w:rPr>
          <w:rFonts w:ascii="Times New Roman" w:hAnsi="Times New Roman" w:cs="Times New Roman"/>
          <w:sz w:val="28"/>
          <w:szCs w:val="28"/>
        </w:rPr>
        <w:t xml:space="preserve">Балкар. гос. ун-т.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Ставрополь,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14:paraId="35AA6B8C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Здравомыслов А.Г. Межнациональные конфликты в постсоветском пространстве.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>М., 1996.</w:t>
      </w:r>
    </w:p>
    <w:p w14:paraId="35AA6B8D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Ионов С.Д. Типология и классификация конфликтов // Вестник ЛГТУ - ЛЭГИ. - 1999.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3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(4).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С.116-122.</w:t>
      </w:r>
    </w:p>
    <w:p w14:paraId="35AA6B8E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Кагиян С.Г. Управление этническими конфликтами // Философ. науки.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2003.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27-34.</w:t>
      </w:r>
    </w:p>
    <w:p w14:paraId="35AA6B8F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Козлов В.Б. Проблема насилия в условиях межэтнических конфликтов: Лекция.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Моск. акад. МВД России,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41 с.</w:t>
      </w:r>
    </w:p>
    <w:p w14:paraId="35AA6B90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  <w:lang w:val="kk-KZ"/>
        </w:rPr>
        <w:lastRenderedPageBreak/>
        <w:t>К</w:t>
      </w:r>
      <w:r w:rsidRPr="008A42F8">
        <w:rPr>
          <w:rFonts w:ascii="Times New Roman" w:hAnsi="Times New Roman" w:cs="Times New Roman"/>
          <w:sz w:val="28"/>
          <w:szCs w:val="28"/>
        </w:rPr>
        <w:t xml:space="preserve">окберн С. Пространство между нами: Обсуждение гендерных и национальных идентичностей в конфликтах / Пер. с англ.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Идея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A42F8">
        <w:rPr>
          <w:rFonts w:ascii="Times New Roman" w:hAnsi="Times New Roman" w:cs="Times New Roman"/>
          <w:sz w:val="28"/>
          <w:szCs w:val="28"/>
        </w:rPr>
        <w:t>Пресс, 2002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AA6B91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Корельский И.В. Ненасилие как политическая технология решения конфликтов: зарубежный опыт и традиции: Автореф. дис. ... канд. полит. наук / Моск. гос. ун-т.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14:paraId="35AA6B92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Коростылева Н.Н. Основы гендерной конфликтологии: Моногр.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Воронеж: Изд-во ВГУ, 2003.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>187 с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5AA6B93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Кузьмина Н.В. Формирование этно-конфликтологического знания: проблемы интерпретации ключевых понятий // Вестн. Костром. гос. ун-та им. Н.А.Некрасова.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4.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С.65-69.</w:t>
      </w:r>
    </w:p>
    <w:p w14:paraId="35AA6B94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Лебедева М. Межэтнические конфликты на рубеже веков (методологический аспект) // Мировая экономика и междунар. отношения.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 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5.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31-39.</w:t>
      </w:r>
    </w:p>
    <w:p w14:paraId="35AA6B95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Лефевр В.А. Конфликтующие структуры.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Изд. 3-е.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Ин-т психологии РАН,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136 с.</w:t>
      </w:r>
    </w:p>
    <w:p w14:paraId="35AA6B96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Маликов К.К. Субэтнический конфликт в Таджикистане: истоки и причины возникновения: Учеб.-метод. пособие / Дипломат. Акад. МИД РФ.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43 с.</w:t>
      </w:r>
    </w:p>
    <w:p w14:paraId="35AA6B97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Малышева Д.Б. Конфликты в развивающемся мире. Россия и СНГ: религиозный и этнический аспекты.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1997.</w:t>
      </w:r>
    </w:p>
    <w:p w14:paraId="35AA6B98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Межэтнические отношения и конфликты в постсоветских государствах / Под ред. В.А.Тишкова и Е.И.Филипповой; Ин-т этнологии и антропологии РАН.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414 с.</w:t>
      </w:r>
    </w:p>
    <w:p w14:paraId="35AA6B99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Нарочницкая Е.А. Этнонациональные конфликты и их разрешение (полит. теории и опыт Запада) / РАН. ИНИОН. Центр науч.-информ. исслед. глобал. и регионал. пробл. Отд. Зап. Европы и Америки.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96 с.</w:t>
      </w:r>
    </w:p>
    <w:p w14:paraId="35AA6B9A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Нэх В.Ф. К вопросу о причинах конфликтов на постсоветском пространстве // Безопасность Евразии.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474-482.</w:t>
      </w:r>
    </w:p>
    <w:p w14:paraId="35AA6B9B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Пелина А.Н. Причины межэтнических конфликтов (на примере республик Северного Кавказа) // Науч. мысль Кавказа.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 xml:space="preserve">2002.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Pr="008A42F8">
        <w:rPr>
          <w:rFonts w:ascii="Times New Roman" w:hAnsi="Times New Roman" w:cs="Times New Roman"/>
          <w:sz w:val="28"/>
          <w:szCs w:val="28"/>
        </w:rPr>
        <w:t xml:space="preserve"> 8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(34).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3-9.</w:t>
      </w:r>
    </w:p>
    <w:p w14:paraId="35AA6B9C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Политические партии, организации, движения в условиях кризисов, конфликтов и трансформации общества: опыт уходящего столетия: Сб. материалов междунар. науч.-практ. конф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еренции</w:t>
      </w:r>
      <w:r w:rsidRPr="008A42F8">
        <w:rPr>
          <w:rFonts w:ascii="Times New Roman" w:hAnsi="Times New Roman" w:cs="Times New Roman"/>
          <w:sz w:val="28"/>
          <w:szCs w:val="28"/>
        </w:rPr>
        <w:t xml:space="preserve">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Омск: Изд-во ОмГПУ, 2000.</w:t>
      </w:r>
    </w:p>
    <w:p w14:paraId="35AA6B9D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Полиэтническое общество и конфликт.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Тбилиси, 1998.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286 с.</w:t>
      </w:r>
    </w:p>
    <w:p w14:paraId="35AA6B9E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>Правовая защита жертв вооруженных конфликтов / Под ред. Ю.Л.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 xml:space="preserve">Шевченко.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ГЭОТАР МЕДИЦИНА,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>164 с.</w:t>
      </w:r>
    </w:p>
    <w:p w14:paraId="35AA6B9F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Свенцицкий С.П. Механизмы регулирования межэтнических конфликтов (по результатам социологического исследования в Сев.- </w:t>
      </w:r>
      <w:r w:rsidRPr="008A42F8">
        <w:rPr>
          <w:rFonts w:ascii="Times New Roman" w:hAnsi="Times New Roman" w:cs="Times New Roman"/>
          <w:sz w:val="28"/>
          <w:szCs w:val="28"/>
        </w:rPr>
        <w:lastRenderedPageBreak/>
        <w:t xml:space="preserve">Кавказ. регионе): Автореф. дис. ... канд. социол. наук / Соврем. гуманит. ин-т.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22 с.</w:t>
      </w:r>
    </w:p>
    <w:p w14:paraId="35AA6BA0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Суфон Т.З. Конфликты в Западной Африке: роль этнического фактора.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Наука,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552 с.</w:t>
      </w:r>
    </w:p>
    <w:p w14:paraId="35AA6BA1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Тишков В.А. Общество в вооруженном конфликте: Этнография чеченской войны.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2-е изд., испр.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Наука, 2003.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Pr="008A42F8">
        <w:rPr>
          <w:rFonts w:ascii="Times New Roman" w:hAnsi="Times New Roman" w:cs="Times New Roman"/>
          <w:sz w:val="28"/>
          <w:szCs w:val="28"/>
        </w:rPr>
        <w:t>552 с.</w:t>
      </w:r>
    </w:p>
    <w:p w14:paraId="35AA6BA2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Федорова Н.А. Этнонациональные конфликты как объект государственного управления (социологический аспект): Автореф. дис. ... канд. социол. наук / Поволж. акад. гос. службы.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Саратов, 2000. - 17 с.</w:t>
      </w:r>
    </w:p>
    <w:p w14:paraId="35AA6BA3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Этнические вооруженные конфликты в странах СНГ (Из истории вопроса): Обзор // Россия и ее соседи: Проблемы этнических меньшинств: Пробл.-тем. сб. / ИНИОН РАН. Центр. науч.-информ. исслед. глобал. и регион. пробл. Отд. Вост. Европы; Редкол.: Щербакова Ю.А. (отв. ред.) и др.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М., 2000.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С.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A42F8">
        <w:rPr>
          <w:rFonts w:ascii="Times New Roman" w:hAnsi="Times New Roman" w:cs="Times New Roman"/>
          <w:sz w:val="28"/>
          <w:szCs w:val="28"/>
        </w:rPr>
        <w:t>86-102.</w:t>
      </w:r>
    </w:p>
    <w:p w14:paraId="35AA6BA4" w14:textId="77777777" w:rsidR="008A42F8" w:rsidRPr="008A42F8" w:rsidRDefault="008A42F8" w:rsidP="008A42F8">
      <w:pPr>
        <w:pStyle w:val="a3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42F8">
        <w:rPr>
          <w:rFonts w:ascii="Times New Roman" w:hAnsi="Times New Roman" w:cs="Times New Roman"/>
          <w:sz w:val="28"/>
          <w:szCs w:val="28"/>
        </w:rPr>
        <w:t xml:space="preserve">Язык и этнический конфликт / Под ред. М. Брилл Олкотт и И.Семенова; Моск. Центр Карнеги.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М.: Гендальф, 2001. </w:t>
      </w:r>
      <w:r w:rsidRPr="008A42F8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8A42F8">
        <w:rPr>
          <w:rFonts w:ascii="Times New Roman" w:hAnsi="Times New Roman" w:cs="Times New Roman"/>
          <w:sz w:val="28"/>
          <w:szCs w:val="28"/>
        </w:rPr>
        <w:t xml:space="preserve"> 150 с.</w:t>
      </w:r>
    </w:p>
    <w:bookmarkEnd w:id="3"/>
    <w:p w14:paraId="35AA6BA5" w14:textId="77777777" w:rsidR="008A42F8" w:rsidRPr="008A42F8" w:rsidRDefault="008A42F8" w:rsidP="007E0E2D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8A42F8" w:rsidRPr="008A42F8">
      <w:pgSz w:w="11908" w:h="16838"/>
      <w:pgMar w:top="1101" w:right="850" w:bottom="1134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12B"/>
    <w:multiLevelType w:val="hybridMultilevel"/>
    <w:tmpl w:val="A8844F00"/>
    <w:lvl w:ilvl="0" w:tplc="014AC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40FC4"/>
    <w:multiLevelType w:val="hybridMultilevel"/>
    <w:tmpl w:val="43B014CE"/>
    <w:lvl w:ilvl="0" w:tplc="63648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D1B4C"/>
    <w:multiLevelType w:val="hybridMultilevel"/>
    <w:tmpl w:val="ACACAE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0E68F7"/>
    <w:multiLevelType w:val="hybridMultilevel"/>
    <w:tmpl w:val="5874C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868DB"/>
    <w:multiLevelType w:val="hybridMultilevel"/>
    <w:tmpl w:val="ECCC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32CCB"/>
    <w:multiLevelType w:val="hybridMultilevel"/>
    <w:tmpl w:val="58E00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F7CAF"/>
    <w:multiLevelType w:val="hybridMultilevel"/>
    <w:tmpl w:val="198EE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56B82"/>
    <w:multiLevelType w:val="hybridMultilevel"/>
    <w:tmpl w:val="5B1A6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693BDF"/>
    <w:multiLevelType w:val="hybridMultilevel"/>
    <w:tmpl w:val="4574F4BA"/>
    <w:lvl w:ilvl="0" w:tplc="1B4CB1B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A520F"/>
    <w:multiLevelType w:val="hybridMultilevel"/>
    <w:tmpl w:val="71B6E01A"/>
    <w:lvl w:ilvl="0" w:tplc="E292B7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92CFD"/>
    <w:multiLevelType w:val="hybridMultilevel"/>
    <w:tmpl w:val="7A268BA2"/>
    <w:lvl w:ilvl="0" w:tplc="8FEAAA5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C57E37"/>
    <w:multiLevelType w:val="hybridMultilevel"/>
    <w:tmpl w:val="C27E14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6C1A67"/>
    <w:multiLevelType w:val="hybridMultilevel"/>
    <w:tmpl w:val="43882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FE5BB5"/>
    <w:multiLevelType w:val="hybridMultilevel"/>
    <w:tmpl w:val="D6D0A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C342B8"/>
    <w:multiLevelType w:val="hybridMultilevel"/>
    <w:tmpl w:val="4CD6FFF4"/>
    <w:lvl w:ilvl="0" w:tplc="8FEAAA58">
      <w:start w:val="2"/>
      <w:numFmt w:val="bullet"/>
      <w:lvlText w:val="–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8FEAAA58">
      <w:start w:val="2"/>
      <w:numFmt w:val="bullet"/>
      <w:lvlText w:val="–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F54754B"/>
    <w:multiLevelType w:val="hybridMultilevel"/>
    <w:tmpl w:val="EF96D272"/>
    <w:lvl w:ilvl="0" w:tplc="CD88971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31EA2576"/>
    <w:multiLevelType w:val="hybridMultilevel"/>
    <w:tmpl w:val="F54AD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2126787"/>
    <w:multiLevelType w:val="hybridMultilevel"/>
    <w:tmpl w:val="DD1C2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BC6911"/>
    <w:multiLevelType w:val="hybridMultilevel"/>
    <w:tmpl w:val="EB501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13975"/>
    <w:multiLevelType w:val="hybridMultilevel"/>
    <w:tmpl w:val="0C9E77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AC5C54"/>
    <w:multiLevelType w:val="hybridMultilevel"/>
    <w:tmpl w:val="9BC4389E"/>
    <w:lvl w:ilvl="0" w:tplc="3FA880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AD2ABC"/>
    <w:multiLevelType w:val="hybridMultilevel"/>
    <w:tmpl w:val="3558E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4B6C5B"/>
    <w:multiLevelType w:val="hybridMultilevel"/>
    <w:tmpl w:val="F004783A"/>
    <w:lvl w:ilvl="0" w:tplc="C3341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806255"/>
    <w:multiLevelType w:val="hybridMultilevel"/>
    <w:tmpl w:val="D65035D6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CC6F3D"/>
    <w:multiLevelType w:val="hybridMultilevel"/>
    <w:tmpl w:val="9C82A9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7A62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FBC2801"/>
    <w:multiLevelType w:val="hybridMultilevel"/>
    <w:tmpl w:val="EB8CFB88"/>
    <w:lvl w:ilvl="0" w:tplc="48A8C3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8FEAAA58">
      <w:start w:val="2"/>
      <w:numFmt w:val="bullet"/>
      <w:lvlText w:val="–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21D7B"/>
    <w:multiLevelType w:val="hybridMultilevel"/>
    <w:tmpl w:val="54026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1108A9"/>
    <w:multiLevelType w:val="hybridMultilevel"/>
    <w:tmpl w:val="672C70B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2E41CA2"/>
    <w:multiLevelType w:val="hybridMultilevel"/>
    <w:tmpl w:val="8B2C7E2C"/>
    <w:lvl w:ilvl="0" w:tplc="DB7CA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66C25"/>
    <w:multiLevelType w:val="hybridMultilevel"/>
    <w:tmpl w:val="1BB070F4"/>
    <w:lvl w:ilvl="0" w:tplc="13AE7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kk-KZ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BB5D9E"/>
    <w:multiLevelType w:val="hybridMultilevel"/>
    <w:tmpl w:val="5B3EDEBC"/>
    <w:lvl w:ilvl="0" w:tplc="750CE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8611B8"/>
    <w:multiLevelType w:val="hybridMultilevel"/>
    <w:tmpl w:val="D8B425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F61172"/>
    <w:multiLevelType w:val="hybridMultilevel"/>
    <w:tmpl w:val="8346A816"/>
    <w:lvl w:ilvl="0" w:tplc="037CE8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0173F0"/>
    <w:multiLevelType w:val="hybridMultilevel"/>
    <w:tmpl w:val="27AC3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6442E3"/>
    <w:multiLevelType w:val="hybridMultilevel"/>
    <w:tmpl w:val="103E7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590C60"/>
    <w:multiLevelType w:val="hybridMultilevel"/>
    <w:tmpl w:val="6A0A85AE"/>
    <w:lvl w:ilvl="0" w:tplc="0172B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0B311E"/>
    <w:multiLevelType w:val="hybridMultilevel"/>
    <w:tmpl w:val="0B8A1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B101D5"/>
    <w:multiLevelType w:val="hybridMultilevel"/>
    <w:tmpl w:val="F61C4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BC79BA"/>
    <w:multiLevelType w:val="hybridMultilevel"/>
    <w:tmpl w:val="221878E8"/>
    <w:lvl w:ilvl="0" w:tplc="D526A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152743">
    <w:abstractNumId w:val="41"/>
  </w:num>
  <w:num w:numId="2" w16cid:durableId="7999571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61424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67843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9192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4456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477968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14892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973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212506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68406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94827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95528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73743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0285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24067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15774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575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98750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486968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856307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381852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95522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54662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36099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10287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93932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185942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7454647">
    <w:abstractNumId w:val="10"/>
  </w:num>
  <w:num w:numId="30" w16cid:durableId="1633748965">
    <w:abstractNumId w:val="28"/>
  </w:num>
  <w:num w:numId="31" w16cid:durableId="7069514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60778458">
    <w:abstractNumId w:val="15"/>
  </w:num>
  <w:num w:numId="33" w16cid:durableId="2095128373">
    <w:abstractNumId w:val="16"/>
  </w:num>
  <w:num w:numId="34" w16cid:durableId="2121147441">
    <w:abstractNumId w:val="40"/>
  </w:num>
  <w:num w:numId="35" w16cid:durableId="1229851230">
    <w:abstractNumId w:val="14"/>
  </w:num>
  <w:num w:numId="36" w16cid:durableId="796022528">
    <w:abstractNumId w:val="8"/>
  </w:num>
  <w:num w:numId="37" w16cid:durableId="343240807">
    <w:abstractNumId w:val="26"/>
  </w:num>
  <w:num w:numId="38" w16cid:durableId="2030719442">
    <w:abstractNumId w:val="31"/>
  </w:num>
  <w:num w:numId="39" w16cid:durableId="1949971784">
    <w:abstractNumId w:val="0"/>
  </w:num>
  <w:num w:numId="40" w16cid:durableId="2141264394">
    <w:abstractNumId w:val="29"/>
  </w:num>
  <w:num w:numId="41" w16cid:durableId="1797136016">
    <w:abstractNumId w:val="6"/>
  </w:num>
  <w:num w:numId="42" w16cid:durableId="984168077">
    <w:abstractNumId w:val="21"/>
  </w:num>
  <w:num w:numId="43" w16cid:durableId="769743134">
    <w:abstractNumId w:val="9"/>
  </w:num>
  <w:num w:numId="44" w16cid:durableId="8183078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355"/>
    <w:rsid w:val="000D6B71"/>
    <w:rsid w:val="000E6C48"/>
    <w:rsid w:val="00122113"/>
    <w:rsid w:val="001B565E"/>
    <w:rsid w:val="002E3B59"/>
    <w:rsid w:val="0034478A"/>
    <w:rsid w:val="003E3BDF"/>
    <w:rsid w:val="00413ACB"/>
    <w:rsid w:val="00424949"/>
    <w:rsid w:val="004B419F"/>
    <w:rsid w:val="007E0E2D"/>
    <w:rsid w:val="007F3CA8"/>
    <w:rsid w:val="008531AF"/>
    <w:rsid w:val="008A42F8"/>
    <w:rsid w:val="009473D3"/>
    <w:rsid w:val="00966042"/>
    <w:rsid w:val="00984017"/>
    <w:rsid w:val="00A70355"/>
    <w:rsid w:val="00AE69F9"/>
    <w:rsid w:val="00B74233"/>
    <w:rsid w:val="00D732BE"/>
    <w:rsid w:val="00D94DFC"/>
    <w:rsid w:val="00F42FAB"/>
    <w:rsid w:val="00F8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6B33"/>
  <w15:docId w15:val="{464CD14E-3C4E-477E-9064-21496F91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4017"/>
    <w:pPr>
      <w:keepNext/>
      <w:widowControl w:val="0"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984017"/>
    <w:pPr>
      <w:keepNext/>
      <w:widowControl w:val="0"/>
      <w:spacing w:after="20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8401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4017"/>
    <w:pPr>
      <w:keepNext/>
      <w:widowControl w:val="0"/>
      <w:spacing w:before="240" w:after="60" w:line="240" w:lineRule="auto"/>
      <w:ind w:firstLine="567"/>
      <w:jc w:val="both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984017"/>
    <w:pPr>
      <w:widowControl w:val="0"/>
      <w:spacing w:before="240"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8">
    <w:name w:val="heading 8"/>
    <w:basedOn w:val="a"/>
    <w:next w:val="a"/>
    <w:link w:val="80"/>
    <w:qFormat/>
    <w:rsid w:val="00984017"/>
    <w:pPr>
      <w:spacing w:before="240" w:after="60" w:line="240" w:lineRule="auto"/>
      <w:ind w:firstLine="567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rsid w:val="00984017"/>
  </w:style>
  <w:style w:type="paragraph" w:styleId="a3">
    <w:name w:val="List Paragraph"/>
    <w:basedOn w:val="a"/>
    <w:uiPriority w:val="34"/>
    <w:qFormat/>
    <w:rsid w:val="00984017"/>
    <w:pPr>
      <w:spacing w:after="16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rsid w:val="00984017"/>
    <w:rPr>
      <w:rFonts w:ascii="Times New Roman" w:eastAsia="Times New Roman" w:hAnsi="Times New Roman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984017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98401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84017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984017"/>
    <w:rPr>
      <w:rFonts w:ascii="Times New Roman" w:eastAsia="Times New Roman" w:hAnsi="Times New Roman" w:cs="Times New Roman"/>
      <w:szCs w:val="20"/>
    </w:rPr>
  </w:style>
  <w:style w:type="character" w:customStyle="1" w:styleId="80">
    <w:name w:val="Заголовок 8 Знак"/>
    <w:basedOn w:val="a0"/>
    <w:link w:val="8"/>
    <w:rsid w:val="0098401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4">
    <w:name w:val="Normal Indent"/>
    <w:basedOn w:val="a"/>
    <w:rsid w:val="00984017"/>
    <w:pPr>
      <w:widowControl w:val="0"/>
      <w:spacing w:line="240" w:lineRule="auto"/>
      <w:ind w:left="720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21">
    <w:name w:val="List 2"/>
    <w:basedOn w:val="a"/>
    <w:rsid w:val="00984017"/>
    <w:pPr>
      <w:widowControl w:val="0"/>
      <w:spacing w:line="240" w:lineRule="auto"/>
      <w:ind w:left="566" w:hanging="283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984017"/>
    <w:pPr>
      <w:shd w:val="clear" w:color="auto" w:fill="FFFFFF"/>
      <w:tabs>
        <w:tab w:val="left" w:pos="9498"/>
      </w:tabs>
      <w:spacing w:line="240" w:lineRule="auto"/>
      <w:ind w:left="144" w:firstLine="567"/>
      <w:jc w:val="center"/>
    </w:pPr>
    <w:rPr>
      <w:rFonts w:ascii="Bookman Old Style KK EK" w:eastAsia="Times New Roman" w:hAnsi="Bookman Old Style KK EK" w:cs="Times New Roman"/>
      <w:b/>
      <w:color w:val="000000"/>
      <w:spacing w:val="-7"/>
      <w:sz w:val="28"/>
      <w:szCs w:val="20"/>
      <w:lang w:val="be-BY"/>
    </w:rPr>
  </w:style>
  <w:style w:type="character" w:customStyle="1" w:styleId="a6">
    <w:name w:val="Основной текст с отступом Знак"/>
    <w:basedOn w:val="a0"/>
    <w:link w:val="a5"/>
    <w:rsid w:val="00984017"/>
    <w:rPr>
      <w:rFonts w:ascii="Bookman Old Style KK EK" w:eastAsia="Times New Roman" w:hAnsi="Bookman Old Style KK EK" w:cs="Times New Roman"/>
      <w:b/>
      <w:color w:val="000000"/>
      <w:spacing w:val="-7"/>
      <w:sz w:val="28"/>
      <w:szCs w:val="20"/>
      <w:shd w:val="clear" w:color="auto" w:fill="FFFFFF"/>
      <w:lang w:val="be-BY"/>
    </w:rPr>
  </w:style>
  <w:style w:type="paragraph" w:styleId="22">
    <w:name w:val="List Continue 2"/>
    <w:basedOn w:val="a"/>
    <w:rsid w:val="00984017"/>
    <w:pPr>
      <w:widowControl w:val="0"/>
      <w:spacing w:after="120" w:line="240" w:lineRule="auto"/>
      <w:ind w:left="566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984017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val="be-BY"/>
    </w:rPr>
  </w:style>
  <w:style w:type="character" w:customStyle="1" w:styleId="32">
    <w:name w:val="Основной текст 3 Знак"/>
    <w:basedOn w:val="a0"/>
    <w:link w:val="31"/>
    <w:rsid w:val="00984017"/>
    <w:rPr>
      <w:rFonts w:ascii="Times New Roman" w:eastAsia="Times New Roman" w:hAnsi="Times New Roman" w:cs="Times New Roman"/>
      <w:sz w:val="28"/>
      <w:szCs w:val="20"/>
      <w:lang w:val="be-BY"/>
    </w:rPr>
  </w:style>
  <w:style w:type="paragraph" w:styleId="23">
    <w:name w:val="Body Text Indent 2"/>
    <w:basedOn w:val="a"/>
    <w:link w:val="24"/>
    <w:rsid w:val="0098401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984017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rsid w:val="009840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984017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98401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984017"/>
  </w:style>
  <w:style w:type="paragraph" w:styleId="aa">
    <w:name w:val="footer"/>
    <w:basedOn w:val="a"/>
    <w:link w:val="ab"/>
    <w:rsid w:val="0098401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984017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0"/>
    <w:rsid w:val="00984017"/>
  </w:style>
  <w:style w:type="paragraph" w:customStyle="1" w:styleId="ad">
    <w:name w:val="Знак Знак Знак Знак"/>
    <w:basedOn w:val="a"/>
    <w:autoRedefine/>
    <w:rsid w:val="00984017"/>
    <w:pPr>
      <w:spacing w:after="16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4"/>
      <w:lang w:eastAsia="en-US"/>
    </w:rPr>
  </w:style>
  <w:style w:type="character" w:styleId="ae">
    <w:name w:val="Hyperlink"/>
    <w:rsid w:val="00984017"/>
    <w:rPr>
      <w:color w:val="0000FF"/>
      <w:u w:val="single"/>
    </w:rPr>
  </w:style>
  <w:style w:type="paragraph" w:styleId="af">
    <w:name w:val="Normal (Web)"/>
    <w:basedOn w:val="a"/>
    <w:rsid w:val="0098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984017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customStyle="1" w:styleId="st">
    <w:name w:val="st"/>
    <w:basedOn w:val="a0"/>
    <w:rsid w:val="00984017"/>
  </w:style>
  <w:style w:type="character" w:styleId="af0">
    <w:name w:val="Emphasis"/>
    <w:uiPriority w:val="20"/>
    <w:qFormat/>
    <w:rsid w:val="00984017"/>
    <w:rPr>
      <w:i/>
      <w:iCs/>
    </w:rPr>
  </w:style>
  <w:style w:type="paragraph" w:customStyle="1" w:styleId="Default">
    <w:name w:val="Default"/>
    <w:rsid w:val="00984017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citationbook">
    <w:name w:val="citation book"/>
    <w:basedOn w:val="a0"/>
    <w:rsid w:val="00984017"/>
  </w:style>
  <w:style w:type="character" w:customStyle="1" w:styleId="s1">
    <w:name w:val="s1"/>
    <w:rsid w:val="0098401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0pt">
    <w:name w:val="Основной текст + Интервал 0 pt"/>
    <w:rsid w:val="00984017"/>
    <w:rPr>
      <w:color w:val="000000"/>
      <w:spacing w:val="6"/>
      <w:w w:val="100"/>
      <w:position w:val="0"/>
      <w:sz w:val="19"/>
      <w:szCs w:val="19"/>
      <w:u w:val="none"/>
      <w:shd w:val="clear" w:color="auto" w:fill="FFFFFF"/>
      <w:lang w:val="kk-KZ" w:eastAsia="x-none" w:bidi="ar-SA"/>
    </w:rPr>
  </w:style>
  <w:style w:type="character" w:customStyle="1" w:styleId="25">
    <w:name w:val="Знак Знак2"/>
    <w:rsid w:val="00984017"/>
    <w:rPr>
      <w:b/>
      <w:sz w:val="28"/>
      <w:szCs w:val="28"/>
      <w:lang w:val="ru-RU" w:eastAsia="ru-RU" w:bidi="ar-SA"/>
    </w:rPr>
  </w:style>
  <w:style w:type="paragraph" w:styleId="af1">
    <w:name w:val="header"/>
    <w:basedOn w:val="a"/>
    <w:link w:val="af2"/>
    <w:rsid w:val="00984017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98401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rsid w:val="00984017"/>
    <w:rPr>
      <w:rFonts w:ascii="Times New Roman" w:hAnsi="Times New Roman" w:cs="Times New Roman" w:hint="default"/>
    </w:rPr>
  </w:style>
  <w:style w:type="paragraph" w:customStyle="1" w:styleId="rtejustify">
    <w:name w:val="rtejustify"/>
    <w:basedOn w:val="a"/>
    <w:rsid w:val="00984017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customStyle="1" w:styleId="citation">
    <w:name w:val="citation"/>
    <w:basedOn w:val="a0"/>
    <w:rsid w:val="00984017"/>
  </w:style>
  <w:style w:type="character" w:customStyle="1" w:styleId="reference-text">
    <w:name w:val="reference-text"/>
    <w:basedOn w:val="a0"/>
    <w:rsid w:val="00984017"/>
  </w:style>
  <w:style w:type="character" w:customStyle="1" w:styleId="FontStyle161">
    <w:name w:val="Font Style161"/>
    <w:rsid w:val="00984017"/>
    <w:rPr>
      <w:rFonts w:ascii="Times New Roman" w:hAnsi="Times New Roman" w:cs="Times New Roman"/>
      <w:sz w:val="24"/>
      <w:szCs w:val="24"/>
    </w:rPr>
  </w:style>
  <w:style w:type="character" w:customStyle="1" w:styleId="hl1">
    <w:name w:val="hl1"/>
    <w:rsid w:val="00984017"/>
    <w:rPr>
      <w:color w:val="4682B4"/>
    </w:rPr>
  </w:style>
  <w:style w:type="paragraph" w:customStyle="1" w:styleId="af3">
    <w:name w:val="основной"/>
    <w:basedOn w:val="a"/>
    <w:link w:val="af4"/>
    <w:rsid w:val="00984017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f4">
    <w:name w:val="основной Знак"/>
    <w:link w:val="af3"/>
    <w:rsid w:val="00984017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26">
    <w:name w:val="Body Text 2"/>
    <w:basedOn w:val="a"/>
    <w:link w:val="27"/>
    <w:rsid w:val="0098401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rsid w:val="00984017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1">
    <w:name w:val="endnote1"/>
    <w:rsid w:val="00984017"/>
    <w:rPr>
      <w:rFonts w:ascii="Arial" w:hAnsi="Arial" w:cs="Arial" w:hint="default"/>
      <w:color w:val="0066CC"/>
      <w:sz w:val="17"/>
      <w:szCs w:val="17"/>
    </w:rPr>
  </w:style>
  <w:style w:type="character" w:customStyle="1" w:styleId="longtext">
    <w:name w:val="long_text"/>
    <w:basedOn w:val="a0"/>
    <w:rsid w:val="00984017"/>
  </w:style>
  <w:style w:type="character" w:customStyle="1" w:styleId="mw-headline">
    <w:name w:val="mw-headline"/>
    <w:basedOn w:val="a0"/>
    <w:rsid w:val="00984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Терекбаева Жазира</dc:creator>
  <cp:lastModifiedBy>Amanzhol Kalysh</cp:lastModifiedBy>
  <cp:revision>19</cp:revision>
  <dcterms:created xsi:type="dcterms:W3CDTF">2022-10-13T03:51:00Z</dcterms:created>
  <dcterms:modified xsi:type="dcterms:W3CDTF">2025-09-01T19:27:00Z</dcterms:modified>
</cp:coreProperties>
</file>